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EC1" w:rsidRDefault="000E7EC1" w:rsidP="000E7EC1">
      <w:pPr>
        <w:jc w:val="center"/>
        <w:rPr>
          <w:b/>
          <w:bCs/>
          <w:caps/>
        </w:rPr>
      </w:pPr>
      <w:r>
        <w:rPr>
          <w:b/>
          <w:bCs/>
          <w:caps/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4358640</wp:posOffset>
            </wp:positionH>
            <wp:positionV relativeFrom="paragraph">
              <wp:posOffset>-291465</wp:posOffset>
            </wp:positionV>
            <wp:extent cx="1628775" cy="659130"/>
            <wp:effectExtent l="0" t="0" r="9525" b="7620"/>
            <wp:wrapThrough wrapText="bothSides">
              <wp:wrapPolygon edited="0">
                <wp:start x="0" y="0"/>
                <wp:lineTo x="0" y="21225"/>
                <wp:lineTo x="21474" y="21225"/>
                <wp:lineTo x="21474" y="0"/>
                <wp:lineTo x="0" y="0"/>
              </wp:wrapPolygon>
            </wp:wrapThrough>
            <wp:docPr id="2" name="Paveikslėlis 2" descr="C:\Users\t.lavisius\Desktop\tedx-vilnius-logo2-300x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.lavisius\Desktop\tedx-vilnius-logo2-300x1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aps/>
          <w:noProof/>
          <w:lang w:val="en-US" w:eastAsia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-80645</wp:posOffset>
            </wp:positionH>
            <wp:positionV relativeFrom="paragraph">
              <wp:posOffset>-243840</wp:posOffset>
            </wp:positionV>
            <wp:extent cx="1800225" cy="341630"/>
            <wp:effectExtent l="0" t="0" r="9525" b="1270"/>
            <wp:wrapThrough wrapText="bothSides">
              <wp:wrapPolygon edited="0">
                <wp:start x="0" y="0"/>
                <wp:lineTo x="0" y="20476"/>
                <wp:lineTo x="21486" y="20476"/>
                <wp:lineTo x="21486" y="0"/>
                <wp:lineTo x="0" y="0"/>
              </wp:wrapPolygon>
            </wp:wrapThrough>
            <wp:docPr id="4" name="Paveikslėlis 4" descr="C:\Users\t.lavisius\Desktop\CMYK_TEDxBINNENHOF_LOGO_ZWART-RO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.lavisius\Desktop\CMYK_TEDxBINNENHOF_LOGO_ZWART-ROO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aps/>
          <w:noProof/>
          <w:lang w:val="en-US" w:eastAsia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1717675</wp:posOffset>
            </wp:positionH>
            <wp:positionV relativeFrom="paragraph">
              <wp:posOffset>-442595</wp:posOffset>
            </wp:positionV>
            <wp:extent cx="1354455" cy="838200"/>
            <wp:effectExtent l="0" t="0" r="0" b="0"/>
            <wp:wrapThrough wrapText="bothSides">
              <wp:wrapPolygon edited="0">
                <wp:start x="13975" y="1964"/>
                <wp:lineTo x="1823" y="8836"/>
                <wp:lineTo x="2430" y="12273"/>
                <wp:lineTo x="10633" y="18655"/>
                <wp:lineTo x="12456" y="19636"/>
                <wp:lineTo x="13975" y="19636"/>
                <wp:lineTo x="17924" y="10800"/>
                <wp:lineTo x="19139" y="6873"/>
                <wp:lineTo x="16101" y="1964"/>
                <wp:lineTo x="13975" y="1964"/>
              </wp:wrapPolygon>
            </wp:wrapThrough>
            <wp:docPr id="3" name="Paveikslėlis 3" descr="C:\Users\t.lavisius\Desktop\VL_logo_l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.lavisius\Desktop\VL_logo_l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445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aps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3173730</wp:posOffset>
            </wp:positionH>
            <wp:positionV relativeFrom="paragraph">
              <wp:posOffset>-289560</wp:posOffset>
            </wp:positionV>
            <wp:extent cx="1041400" cy="628650"/>
            <wp:effectExtent l="0" t="0" r="6350" b="0"/>
            <wp:wrapThrough wrapText="bothSides">
              <wp:wrapPolygon edited="0">
                <wp:start x="0" y="0"/>
                <wp:lineTo x="0" y="20945"/>
                <wp:lineTo x="21337" y="20945"/>
                <wp:lineTo x="21337" y="0"/>
                <wp:lineTo x="0" y="0"/>
              </wp:wrapPolygon>
            </wp:wrapThrough>
            <wp:docPr id="1" name="Paveikslėlis 1" descr="C:\Users\t.lavisius\Desktop\UKMIN_logotip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.lavisius\Desktop\UKMIN_logotipa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E7EC1" w:rsidRDefault="000E7EC1" w:rsidP="000E7EC1">
      <w:pPr>
        <w:jc w:val="center"/>
        <w:rPr>
          <w:b/>
          <w:bCs/>
          <w:caps/>
        </w:rPr>
      </w:pPr>
    </w:p>
    <w:p w:rsidR="000E7EC1" w:rsidRDefault="000E7EC1" w:rsidP="000E7EC1">
      <w:pPr>
        <w:jc w:val="center"/>
        <w:rPr>
          <w:b/>
          <w:bCs/>
          <w:caps/>
        </w:rPr>
      </w:pPr>
    </w:p>
    <w:p w:rsidR="000E7EC1" w:rsidRDefault="000E7EC1" w:rsidP="000E7EC1">
      <w:pPr>
        <w:jc w:val="center"/>
        <w:rPr>
          <w:b/>
          <w:bCs/>
          <w:caps/>
        </w:rPr>
      </w:pPr>
    </w:p>
    <w:p w:rsidR="000E7EC1" w:rsidRDefault="000E7EC1" w:rsidP="000E7EC1">
      <w:pPr>
        <w:jc w:val="center"/>
        <w:rPr>
          <w:b/>
          <w:sz w:val="40"/>
          <w:szCs w:val="40"/>
        </w:rPr>
      </w:pPr>
      <w:r>
        <w:rPr>
          <w:b/>
          <w:bCs/>
          <w:caps/>
        </w:rPr>
        <w:t>TEDx Binnenhof „made in europe“ kūrybingų verslininkų IDĖJŲ konkurso NACIONALINĖS ATRANKOS</w:t>
      </w:r>
      <w:r w:rsidRPr="00D43808">
        <w:rPr>
          <w:b/>
          <w:sz w:val="40"/>
          <w:szCs w:val="40"/>
        </w:rPr>
        <w:t xml:space="preserve"> </w:t>
      </w:r>
    </w:p>
    <w:p w:rsidR="00F70B78" w:rsidRDefault="00F70B78"/>
    <w:p w:rsidR="000E7EC1" w:rsidRDefault="000E7EC1" w:rsidP="000E7EC1">
      <w:pPr>
        <w:jc w:val="center"/>
        <w:rPr>
          <w:b/>
        </w:rPr>
      </w:pPr>
      <w:r w:rsidRPr="000E7EC1">
        <w:rPr>
          <w:b/>
        </w:rPr>
        <w:t>PRAKTINIS VADOVAS</w:t>
      </w:r>
    </w:p>
    <w:p w:rsidR="000E7EC1" w:rsidRDefault="000E7EC1" w:rsidP="000E7EC1">
      <w:pPr>
        <w:jc w:val="center"/>
        <w:rPr>
          <w:b/>
        </w:rPr>
      </w:pPr>
    </w:p>
    <w:p w:rsidR="00E72263" w:rsidRDefault="00E72263" w:rsidP="00E601AE">
      <w:pPr>
        <w:rPr>
          <w:b/>
        </w:rPr>
      </w:pPr>
    </w:p>
    <w:p w:rsidR="00E601AE" w:rsidRDefault="006B0599" w:rsidP="00E601AE">
      <w:pPr>
        <w:rPr>
          <w:b/>
        </w:rPr>
      </w:pPr>
      <w:r>
        <w:rPr>
          <w:b/>
        </w:rPr>
        <w:t>KONKURSO ORGANIZATORIAI</w:t>
      </w:r>
    </w:p>
    <w:p w:rsidR="00E601AE" w:rsidRDefault="00E601AE" w:rsidP="00E601AE">
      <w:pPr>
        <w:rPr>
          <w:b/>
        </w:rPr>
      </w:pPr>
    </w:p>
    <w:p w:rsidR="00E601AE" w:rsidRDefault="00E601AE" w:rsidP="00E601AE">
      <w:pPr>
        <w:jc w:val="both"/>
      </w:pPr>
      <w:r w:rsidRPr="00E601AE">
        <w:rPr>
          <w:bCs/>
        </w:rPr>
        <w:t xml:space="preserve">TEDx Binnenhof „Made in Europe“ kūrybingų verslininkų idėjų konkursą organizuoja </w:t>
      </w:r>
      <w:r>
        <w:t xml:space="preserve">Europos Komisija kartu su nevyriausybine organizacija TEDx Binnenhof (Nyderlandai). </w:t>
      </w:r>
      <w:r>
        <w:rPr>
          <w:szCs w:val="22"/>
        </w:rPr>
        <w:t xml:space="preserve">Šiame konkurse visos Europos Sąjungos valstybės narės atrinks po vieną nacionalinį kandidatą, iš kurių 2015 m. lapkričio 18–20 d. Liuksemburge vyksiančios </w:t>
      </w:r>
      <w:r w:rsidRPr="00B71CA5">
        <w:rPr>
          <w:szCs w:val="22"/>
        </w:rPr>
        <w:t>M</w:t>
      </w:r>
      <w:r>
        <w:rPr>
          <w:szCs w:val="22"/>
        </w:rPr>
        <w:t xml:space="preserve">ažųjų ir vidutinių įmonių </w:t>
      </w:r>
      <w:r w:rsidRPr="00B71CA5">
        <w:rPr>
          <w:szCs w:val="22"/>
        </w:rPr>
        <w:t xml:space="preserve">asamblėjos metu komisija išrinks </w:t>
      </w:r>
      <w:r>
        <w:rPr>
          <w:szCs w:val="22"/>
        </w:rPr>
        <w:t>10</w:t>
      </w:r>
      <w:r w:rsidRPr="00B71CA5">
        <w:rPr>
          <w:szCs w:val="22"/>
        </w:rPr>
        <w:t xml:space="preserve"> finalinink</w:t>
      </w:r>
      <w:r>
        <w:rPr>
          <w:szCs w:val="22"/>
        </w:rPr>
        <w:t xml:space="preserve">ų. Visi </w:t>
      </w:r>
      <w:r w:rsidRPr="00B71CA5">
        <w:rPr>
          <w:szCs w:val="22"/>
        </w:rPr>
        <w:t xml:space="preserve">10 finalininkų </w:t>
      </w:r>
      <w:r>
        <w:rPr>
          <w:szCs w:val="22"/>
        </w:rPr>
        <w:t xml:space="preserve">2016 m. </w:t>
      </w:r>
      <w:r w:rsidRPr="00B71CA5">
        <w:rPr>
          <w:szCs w:val="22"/>
        </w:rPr>
        <w:t>kovo 31 d. dalyvaus finaliniame renginyje Hagoje, kur bus paskelbtas nugalėtojas.</w:t>
      </w:r>
    </w:p>
    <w:p w:rsidR="00E601AE" w:rsidRDefault="00E601AE" w:rsidP="00E601AE">
      <w:pPr>
        <w:jc w:val="both"/>
      </w:pPr>
    </w:p>
    <w:p w:rsidR="00E601AE" w:rsidRDefault="006B0599" w:rsidP="00E601AE">
      <w:pPr>
        <w:rPr>
          <w:b/>
        </w:rPr>
      </w:pPr>
      <w:r>
        <w:rPr>
          <w:b/>
        </w:rPr>
        <w:t>KONKURSO TIKSLAS</w:t>
      </w:r>
      <w:r w:rsidRPr="00E601AE">
        <w:rPr>
          <w:b/>
        </w:rPr>
        <w:t xml:space="preserve"> </w:t>
      </w:r>
      <w:r>
        <w:rPr>
          <w:b/>
        </w:rPr>
        <w:t>IR NAUDA DALYVIAMS</w:t>
      </w:r>
    </w:p>
    <w:p w:rsidR="00E601AE" w:rsidRDefault="00E601AE" w:rsidP="00E601AE">
      <w:pPr>
        <w:rPr>
          <w:b/>
        </w:rPr>
      </w:pPr>
    </w:p>
    <w:p w:rsidR="00E601AE" w:rsidRDefault="00E601AE" w:rsidP="00E601AE">
      <w:pPr>
        <w:jc w:val="both"/>
        <w:rPr>
          <w:szCs w:val="22"/>
        </w:rPr>
      </w:pPr>
      <w:r w:rsidRPr="00E601AE">
        <w:t>Konkursu siekiama suteikti galimybes verslininkams pristatyti originalias verslo idėjas, kurios</w:t>
      </w:r>
      <w:r>
        <w:rPr>
          <w:b/>
        </w:rPr>
        <w:t xml:space="preserve"> </w:t>
      </w:r>
      <w:r w:rsidRPr="00B71CA5">
        <w:rPr>
          <w:szCs w:val="22"/>
        </w:rPr>
        <w:t>galėtų tapti pavyzdžiu visai Europai ir pasauliui</w:t>
      </w:r>
      <w:r>
        <w:rPr>
          <w:szCs w:val="22"/>
        </w:rPr>
        <w:t>. Pasinaudojant TEDx prezentacijų formatu, konkurso dalyviai turės trumpai, bet įtikinamai pristatyti savo idėjas ir įgis unikalią galimybę išgarsinti savo idėją Europos ir viso pasaulio mastu, pasinaudojant TEDx komunikacijos kanalais</w:t>
      </w:r>
      <w:r w:rsidR="0034538A">
        <w:rPr>
          <w:szCs w:val="22"/>
        </w:rPr>
        <w:t>, užmegzti neįkainojamus verslo ryšius</w:t>
      </w:r>
      <w:r>
        <w:rPr>
          <w:szCs w:val="22"/>
        </w:rPr>
        <w:t xml:space="preserve"> </w:t>
      </w:r>
      <w:r w:rsidR="0034538A">
        <w:rPr>
          <w:szCs w:val="22"/>
        </w:rPr>
        <w:t>ir tokiu pritraukti galimų investuotojų idėjos įgyvendinimui.</w:t>
      </w:r>
    </w:p>
    <w:p w:rsidR="0034538A" w:rsidRDefault="0034538A" w:rsidP="00E601AE">
      <w:pPr>
        <w:jc w:val="both"/>
        <w:rPr>
          <w:szCs w:val="22"/>
        </w:rPr>
      </w:pPr>
    </w:p>
    <w:p w:rsidR="0034538A" w:rsidRDefault="0034538A" w:rsidP="00E601AE">
      <w:pPr>
        <w:jc w:val="both"/>
        <w:rPr>
          <w:szCs w:val="22"/>
        </w:rPr>
      </w:pPr>
      <w:r w:rsidRPr="00C7151E">
        <w:rPr>
          <w:szCs w:val="22"/>
        </w:rPr>
        <w:t>N</w:t>
      </w:r>
      <w:r>
        <w:rPr>
          <w:szCs w:val="22"/>
        </w:rPr>
        <w:t>acionalinės atrankos laimėtojui (vienam asmeniui)</w:t>
      </w:r>
      <w:r w:rsidRPr="00C7151E">
        <w:rPr>
          <w:szCs w:val="22"/>
        </w:rPr>
        <w:t xml:space="preserve"> </w:t>
      </w:r>
      <w:r>
        <w:rPr>
          <w:szCs w:val="22"/>
        </w:rPr>
        <w:t>Europos Komisija</w:t>
      </w:r>
      <w:r w:rsidRPr="00C7151E">
        <w:rPr>
          <w:szCs w:val="22"/>
        </w:rPr>
        <w:t xml:space="preserve"> </w:t>
      </w:r>
      <w:r>
        <w:rPr>
          <w:szCs w:val="22"/>
        </w:rPr>
        <w:t xml:space="preserve">apmokės </w:t>
      </w:r>
      <w:r w:rsidRPr="00C7151E">
        <w:rPr>
          <w:szCs w:val="22"/>
        </w:rPr>
        <w:t>kelion</w:t>
      </w:r>
      <w:r>
        <w:rPr>
          <w:szCs w:val="22"/>
        </w:rPr>
        <w:t>ės</w:t>
      </w:r>
      <w:r w:rsidRPr="00C7151E">
        <w:rPr>
          <w:szCs w:val="22"/>
        </w:rPr>
        <w:t xml:space="preserve"> </w:t>
      </w:r>
      <w:r>
        <w:rPr>
          <w:szCs w:val="22"/>
        </w:rPr>
        <w:t>į Liuksemburgą ir apgyvendinimo išlaidas.</w:t>
      </w:r>
      <w:r w:rsidRPr="00C7151E">
        <w:rPr>
          <w:szCs w:val="22"/>
        </w:rPr>
        <w:t xml:space="preserve"> 10 finalininkų </w:t>
      </w:r>
      <w:r>
        <w:rPr>
          <w:szCs w:val="22"/>
        </w:rPr>
        <w:t xml:space="preserve">Europos Komisija </w:t>
      </w:r>
      <w:r w:rsidRPr="00C7151E">
        <w:rPr>
          <w:szCs w:val="22"/>
        </w:rPr>
        <w:t xml:space="preserve">taip pat bus </w:t>
      </w:r>
      <w:r>
        <w:rPr>
          <w:szCs w:val="22"/>
        </w:rPr>
        <w:t>apmokės</w:t>
      </w:r>
      <w:r w:rsidRPr="00C7151E">
        <w:rPr>
          <w:szCs w:val="22"/>
        </w:rPr>
        <w:t xml:space="preserve"> kelionė</w:t>
      </w:r>
      <w:r>
        <w:rPr>
          <w:szCs w:val="22"/>
        </w:rPr>
        <w:t>s</w:t>
      </w:r>
      <w:r w:rsidRPr="00C7151E">
        <w:rPr>
          <w:szCs w:val="22"/>
        </w:rPr>
        <w:t xml:space="preserve"> ir apgyvendinimo Hagoje išlaidos.</w:t>
      </w:r>
      <w:r>
        <w:rPr>
          <w:szCs w:val="22"/>
        </w:rPr>
        <w:t xml:space="preserve"> </w:t>
      </w:r>
    </w:p>
    <w:p w:rsidR="0034538A" w:rsidRDefault="0034538A" w:rsidP="00E601AE">
      <w:pPr>
        <w:rPr>
          <w:b/>
        </w:rPr>
      </w:pPr>
    </w:p>
    <w:p w:rsidR="00E601AE" w:rsidRDefault="006B0599" w:rsidP="00E601AE">
      <w:pPr>
        <w:rPr>
          <w:b/>
        </w:rPr>
      </w:pPr>
      <w:r>
        <w:rPr>
          <w:b/>
        </w:rPr>
        <w:t>DALYVAVIMO KONKURSE SĄLYGOS IR TVARKA</w:t>
      </w:r>
    </w:p>
    <w:p w:rsidR="0034538A" w:rsidRDefault="0034538A" w:rsidP="00E601AE">
      <w:pPr>
        <w:rPr>
          <w:b/>
        </w:rPr>
      </w:pPr>
    </w:p>
    <w:p w:rsidR="0034538A" w:rsidRDefault="0034538A" w:rsidP="0034538A">
      <w:pPr>
        <w:spacing w:line="276" w:lineRule="auto"/>
      </w:pPr>
      <w:r w:rsidRPr="0034538A">
        <w:t>Konkurse gali dalyvauti</w:t>
      </w:r>
      <w:r>
        <w:t xml:space="preserve"> fiziniai asmenys (verslininkai) ir įmonės. </w:t>
      </w:r>
      <w:r>
        <w:rPr>
          <w:szCs w:val="22"/>
        </w:rPr>
        <w:t xml:space="preserve">Rengiant pristatymus kandidatai turėtų vadovautis TEDx renginių metu vykstančių pristatymų formatu, pavyzdžiui: </w:t>
      </w:r>
      <w:hyperlink r:id="rId11" w:history="1">
        <w:r w:rsidRPr="00960779">
          <w:rPr>
            <w:rStyle w:val="Hyperlink"/>
          </w:rPr>
          <w:t>http://ideasforeurope.com/portfolio-posts/marjolein-helder/</w:t>
        </w:r>
      </w:hyperlink>
      <w:r w:rsidRPr="00960779">
        <w:t xml:space="preserve">; </w:t>
      </w:r>
    </w:p>
    <w:p w:rsidR="0034538A" w:rsidRDefault="00044419" w:rsidP="0034538A">
      <w:pPr>
        <w:spacing w:line="276" w:lineRule="auto"/>
      </w:pPr>
      <w:hyperlink r:id="rId12" w:history="1">
        <w:r w:rsidR="0034538A" w:rsidRPr="00960779">
          <w:rPr>
            <w:rStyle w:val="Hyperlink"/>
          </w:rPr>
          <w:t>http://ideasforeurope.com/portfolio-posts/coenvandesteeg/</w:t>
        </w:r>
      </w:hyperlink>
      <w:r w:rsidR="0034538A" w:rsidRPr="00960779">
        <w:t>.</w:t>
      </w:r>
    </w:p>
    <w:p w:rsidR="0034538A" w:rsidRPr="00960779" w:rsidRDefault="0034538A" w:rsidP="0034538A">
      <w:pPr>
        <w:spacing w:line="276" w:lineRule="auto"/>
      </w:pPr>
    </w:p>
    <w:p w:rsidR="0034538A" w:rsidRDefault="0034538A" w:rsidP="00E601AE">
      <w:r>
        <w:t>Kandidatai, norintys dalyvauti nacionalinėje atrankoje, turi:</w:t>
      </w:r>
    </w:p>
    <w:p w:rsidR="0034538A" w:rsidRDefault="0034538A" w:rsidP="0034538A">
      <w:pPr>
        <w:pStyle w:val="ListParagraph"/>
        <w:numPr>
          <w:ilvl w:val="0"/>
          <w:numId w:val="1"/>
        </w:numPr>
        <w:spacing w:line="276" w:lineRule="auto"/>
        <w:jc w:val="both"/>
      </w:pPr>
      <w:r>
        <w:t xml:space="preserve">Nufilmuoti savo 3-5 min. trukmės pristatymus </w:t>
      </w:r>
      <w:r w:rsidRPr="0034538A">
        <w:rPr>
          <w:b/>
        </w:rPr>
        <w:t>anglų kalba</w:t>
      </w:r>
      <w:r>
        <w:t xml:space="preserve"> ir patalpinti interneto svetainėje </w:t>
      </w:r>
      <w:hyperlink r:id="rId13" w:history="1">
        <w:r w:rsidRPr="00FE6DCE">
          <w:rPr>
            <w:rStyle w:val="Hyperlink"/>
          </w:rPr>
          <w:t>www.youtube.com</w:t>
        </w:r>
      </w:hyperlink>
      <w:r>
        <w:t>. Pristatymą turi atlikti vienas asmuo.</w:t>
      </w:r>
    </w:p>
    <w:p w:rsidR="0034538A" w:rsidRDefault="0034538A" w:rsidP="0034538A">
      <w:pPr>
        <w:pStyle w:val="ListParagraph"/>
        <w:numPr>
          <w:ilvl w:val="0"/>
          <w:numId w:val="1"/>
        </w:numPr>
        <w:jc w:val="both"/>
      </w:pPr>
      <w:r>
        <w:t>Užpildyti paraiškos formą (word ir pdf formatais), paraiškoje pateikiant nuorodą į nufilmuotą prisistatymą ir pateikti Ūkio ministerijai iki 2015 m. rugsėjo 2</w:t>
      </w:r>
      <w:r w:rsidR="00921198">
        <w:t>5</w:t>
      </w:r>
      <w:r>
        <w:t xml:space="preserve"> d. el paštu: </w:t>
      </w:r>
      <w:hyperlink r:id="rId14" w:history="1">
        <w:r w:rsidR="00DB54BD" w:rsidRPr="00CC65E2">
          <w:rPr>
            <w:rStyle w:val="Hyperlink"/>
          </w:rPr>
          <w:t>tomas.lavisius@ukmin.lt</w:t>
        </w:r>
      </w:hyperlink>
      <w:r>
        <w:t>.</w:t>
      </w:r>
    </w:p>
    <w:p w:rsidR="0034538A" w:rsidRPr="0034538A" w:rsidRDefault="0034538A" w:rsidP="00E601AE"/>
    <w:p w:rsidR="00E601AE" w:rsidRDefault="006B0599" w:rsidP="00E601AE">
      <w:pPr>
        <w:rPr>
          <w:b/>
        </w:rPr>
      </w:pPr>
      <w:r>
        <w:rPr>
          <w:b/>
        </w:rPr>
        <w:t>NACIONALINĖS ATRANKOS KOMISIJA</w:t>
      </w:r>
    </w:p>
    <w:p w:rsidR="0034538A" w:rsidRDefault="0034538A" w:rsidP="00E601AE">
      <w:pPr>
        <w:rPr>
          <w:b/>
        </w:rPr>
      </w:pPr>
    </w:p>
    <w:p w:rsidR="0034538A" w:rsidRDefault="0034538A" w:rsidP="0034538A">
      <w:pPr>
        <w:jc w:val="both"/>
        <w:rPr>
          <w:b/>
        </w:rPr>
      </w:pPr>
      <w:r>
        <w:t xml:space="preserve">Kandidatų prisistatymus įvertins komisija, sudaryta iš Ūkio ministerijos, TEDx Vilnius ir VšĮ „Versli Lietuva“ atstovų. Dešimt geriausių prisistatymų autorių pateks į nacionalinės atrankos finalą ir bus pakviesti atlikti savo pristatymus komisijai, kuri išrinks nacionalinės atrankos nugalėtoją. </w:t>
      </w:r>
      <w:r>
        <w:lastRenderedPageBreak/>
        <w:t>Finalinis nacionalinės atrankos etapas įvyks iki 2015 m. spalio 20 d. Asmenys, patekę į nacionalinės atrankos finalą, apie tikslią finalinio atrankos etapo datą ir vietą bus informuoti individualiai.</w:t>
      </w:r>
    </w:p>
    <w:p w:rsidR="00E601AE" w:rsidRDefault="00E601AE" w:rsidP="00E601AE">
      <w:pPr>
        <w:rPr>
          <w:b/>
        </w:rPr>
      </w:pPr>
    </w:p>
    <w:p w:rsidR="00E601AE" w:rsidRDefault="006B0599" w:rsidP="00E601AE">
      <w:pPr>
        <w:rPr>
          <w:b/>
        </w:rPr>
      </w:pPr>
      <w:r>
        <w:rPr>
          <w:b/>
        </w:rPr>
        <w:t>NACIONALINĖS ATRANKOS KRITERIJAI</w:t>
      </w:r>
    </w:p>
    <w:p w:rsidR="0034538A" w:rsidRDefault="0034538A" w:rsidP="00E601AE">
      <w:pPr>
        <w:rPr>
          <w:b/>
        </w:rPr>
      </w:pPr>
    </w:p>
    <w:p w:rsidR="00EE0938" w:rsidRPr="00EE0938" w:rsidRDefault="00EE0938" w:rsidP="00EE0938">
      <w:pPr>
        <w:pStyle w:val="Heading2"/>
        <w:rPr>
          <w:rFonts w:ascii="Times New Roman" w:hAnsi="Times New Roman" w:cs="Times New Roman"/>
          <w:bCs w:val="0"/>
          <w:color w:val="auto"/>
          <w:sz w:val="24"/>
          <w:szCs w:val="24"/>
          <w:lang w:val="lt-LT" w:eastAsia="lt-LT"/>
        </w:rPr>
      </w:pPr>
      <w:bookmarkStart w:id="0" w:name="_Toc158800214"/>
      <w:bookmarkStart w:id="1" w:name="_Toc158800426"/>
      <w:bookmarkStart w:id="2" w:name="_Toc158800448"/>
      <w:bookmarkStart w:id="3" w:name="_Toc348437824"/>
      <w:r w:rsidRPr="00EE0938">
        <w:rPr>
          <w:rFonts w:ascii="Times New Roman" w:hAnsi="Times New Roman" w:cs="Times New Roman"/>
          <w:bCs w:val="0"/>
          <w:color w:val="auto"/>
          <w:sz w:val="24"/>
          <w:szCs w:val="24"/>
          <w:lang w:val="lt-LT" w:eastAsia="lt-LT"/>
        </w:rPr>
        <w:t>1. Tinkamumo kriterijai</w:t>
      </w:r>
      <w:bookmarkEnd w:id="0"/>
      <w:bookmarkEnd w:id="1"/>
      <w:bookmarkEnd w:id="2"/>
      <w:bookmarkEnd w:id="3"/>
      <w:r w:rsidRPr="00EE0938">
        <w:rPr>
          <w:rFonts w:ascii="Times New Roman" w:hAnsi="Times New Roman" w:cs="Times New Roman"/>
          <w:bCs w:val="0"/>
          <w:color w:val="auto"/>
          <w:sz w:val="24"/>
          <w:szCs w:val="24"/>
          <w:lang w:val="lt-LT" w:eastAsia="lt-LT"/>
        </w:rPr>
        <w:t xml:space="preserve"> </w:t>
      </w:r>
    </w:p>
    <w:p w:rsidR="00EE0938" w:rsidRPr="00EE0938" w:rsidRDefault="00EE0938" w:rsidP="00EE0938">
      <w:pPr>
        <w:pStyle w:val="Default"/>
        <w:rPr>
          <w:rFonts w:ascii="Times New Roman" w:hAnsi="Times New Roman" w:cs="Times New Roman"/>
          <w:b/>
          <w:color w:val="auto"/>
          <w:lang w:val="lt-LT" w:eastAsia="lt-LT"/>
        </w:rPr>
      </w:pPr>
    </w:p>
    <w:tbl>
      <w:tblPr>
        <w:tblW w:w="9604" w:type="dxa"/>
        <w:tblInd w:w="2" w:type="dxa"/>
        <w:tblLook w:val="0000"/>
      </w:tblPr>
      <w:tblGrid>
        <w:gridCol w:w="8186"/>
        <w:gridCol w:w="709"/>
        <w:gridCol w:w="709"/>
      </w:tblGrid>
      <w:tr w:rsidR="00EE0938" w:rsidRPr="00EE0938" w:rsidTr="00DB21F1">
        <w:trPr>
          <w:trHeight w:val="305"/>
        </w:trPr>
        <w:tc>
          <w:tcPr>
            <w:tcW w:w="8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938" w:rsidRPr="00EE0938" w:rsidRDefault="00EE0938" w:rsidP="000337B4">
            <w:pPr>
              <w:autoSpaceDE w:val="0"/>
              <w:autoSpaceDN w:val="0"/>
              <w:adjustRightInd w:val="0"/>
              <w:rPr>
                <w:b/>
              </w:rPr>
            </w:pPr>
            <w:r w:rsidRPr="00EE0938">
              <w:rPr>
                <w:b/>
              </w:rPr>
              <w:t>Paraiškos tinkamumo klausimai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938" w:rsidRPr="00A925DF" w:rsidRDefault="00EE0938" w:rsidP="000337B4">
            <w:pPr>
              <w:autoSpaceDE w:val="0"/>
              <w:autoSpaceDN w:val="0"/>
              <w:adjustRightInd w:val="0"/>
              <w:rPr>
                <w:b/>
              </w:rPr>
            </w:pPr>
            <w:r w:rsidRPr="00A925DF">
              <w:rPr>
                <w:b/>
              </w:rPr>
              <w:t>Taip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938" w:rsidRPr="00A925DF" w:rsidRDefault="00EE0938" w:rsidP="000337B4">
            <w:pPr>
              <w:autoSpaceDE w:val="0"/>
              <w:autoSpaceDN w:val="0"/>
              <w:adjustRightInd w:val="0"/>
              <w:rPr>
                <w:b/>
              </w:rPr>
            </w:pPr>
            <w:r w:rsidRPr="00A925DF">
              <w:rPr>
                <w:b/>
              </w:rPr>
              <w:t>Ne</w:t>
            </w:r>
          </w:p>
        </w:tc>
      </w:tr>
      <w:tr w:rsidR="00EE0938" w:rsidRPr="00EE0938" w:rsidTr="00DB21F1">
        <w:trPr>
          <w:trHeight w:val="267"/>
        </w:trPr>
        <w:tc>
          <w:tcPr>
            <w:tcW w:w="8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938" w:rsidRPr="00EE0938" w:rsidRDefault="00EE0938" w:rsidP="000337B4">
            <w:pPr>
              <w:autoSpaceDE w:val="0"/>
              <w:autoSpaceDN w:val="0"/>
              <w:adjustRightInd w:val="0"/>
            </w:pPr>
            <w:r w:rsidRPr="00EE0938">
              <w:t xml:space="preserve">Ar paraiška buvo gauta iki nustatyto termino pabaigos?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938" w:rsidRPr="00EE0938" w:rsidRDefault="00EE0938" w:rsidP="000337B4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938" w:rsidRPr="00EE0938" w:rsidRDefault="00EE0938" w:rsidP="000337B4">
            <w:pPr>
              <w:autoSpaceDE w:val="0"/>
              <w:autoSpaceDN w:val="0"/>
              <w:adjustRightInd w:val="0"/>
            </w:pPr>
          </w:p>
        </w:tc>
      </w:tr>
      <w:tr w:rsidR="00EE0938" w:rsidRPr="00EE0938" w:rsidTr="00DB21F1">
        <w:trPr>
          <w:trHeight w:val="267"/>
        </w:trPr>
        <w:tc>
          <w:tcPr>
            <w:tcW w:w="8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938" w:rsidRPr="00EE0938" w:rsidRDefault="00EE0938" w:rsidP="000337B4">
            <w:pPr>
              <w:autoSpaceDE w:val="0"/>
              <w:autoSpaceDN w:val="0"/>
              <w:adjustRightInd w:val="0"/>
            </w:pPr>
            <w:r w:rsidRPr="00EE0938">
              <w:t>Ar paraiškos formą</w:t>
            </w:r>
            <w:r w:rsidRPr="00EE0938" w:rsidDel="00E9153D">
              <w:t xml:space="preserve"> </w:t>
            </w:r>
            <w:r w:rsidRPr="00EE0938">
              <w:t>pasirašė</w:t>
            </w:r>
            <w:r w:rsidRPr="00EE0938" w:rsidDel="00E9153D">
              <w:t xml:space="preserve"> </w:t>
            </w:r>
            <w:r w:rsidRPr="00EE0938">
              <w:t xml:space="preserve">teisiškai įgaliotas atstovas?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938" w:rsidRPr="00EE0938" w:rsidRDefault="00EE0938" w:rsidP="000337B4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938" w:rsidRPr="00EE0938" w:rsidRDefault="00EE0938" w:rsidP="000337B4">
            <w:pPr>
              <w:autoSpaceDE w:val="0"/>
              <w:autoSpaceDN w:val="0"/>
              <w:adjustRightInd w:val="0"/>
            </w:pPr>
          </w:p>
        </w:tc>
      </w:tr>
      <w:tr w:rsidR="00EE0938" w:rsidRPr="00EE0938" w:rsidTr="00DB21F1">
        <w:trPr>
          <w:trHeight w:val="267"/>
        </w:trPr>
        <w:tc>
          <w:tcPr>
            <w:tcW w:w="8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938" w:rsidRPr="00EE0938" w:rsidRDefault="00EE0938" w:rsidP="000337B4">
            <w:pPr>
              <w:autoSpaceDE w:val="0"/>
              <w:autoSpaceDN w:val="0"/>
              <w:adjustRightInd w:val="0"/>
            </w:pPr>
            <w:r w:rsidRPr="00EE0938">
              <w:t xml:space="preserve">Ar paraiškos forma tinkamai užpildyta ir pasirašyta?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938" w:rsidRPr="00EE0938" w:rsidRDefault="00EE0938" w:rsidP="000337B4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938" w:rsidRPr="00EE0938" w:rsidRDefault="00EE0938" w:rsidP="000337B4">
            <w:pPr>
              <w:autoSpaceDE w:val="0"/>
              <w:autoSpaceDN w:val="0"/>
              <w:adjustRightInd w:val="0"/>
            </w:pPr>
          </w:p>
        </w:tc>
      </w:tr>
      <w:tr w:rsidR="00EE0938" w:rsidRPr="00EE0938" w:rsidTr="00DB21F1">
        <w:trPr>
          <w:trHeight w:val="287"/>
        </w:trPr>
        <w:tc>
          <w:tcPr>
            <w:tcW w:w="8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938" w:rsidRPr="00EE0938" w:rsidRDefault="00EE0938" w:rsidP="00EE0938">
            <w:pPr>
              <w:autoSpaceDE w:val="0"/>
              <w:autoSpaceDN w:val="0"/>
              <w:adjustRightInd w:val="0"/>
            </w:pPr>
            <w:r w:rsidRPr="00EE0938">
              <w:t>Ar dalyvis įsisteigęs vienoje iš 28 Europos Sąjungos valstybių narių</w:t>
            </w:r>
            <w:r>
              <w:t>?</w:t>
            </w:r>
            <w:r w:rsidRPr="00EE0938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938" w:rsidRPr="00EE0938" w:rsidRDefault="00EE0938" w:rsidP="000337B4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938" w:rsidRPr="00EE0938" w:rsidRDefault="00EE0938" w:rsidP="000337B4">
            <w:pPr>
              <w:autoSpaceDE w:val="0"/>
              <w:autoSpaceDN w:val="0"/>
              <w:adjustRightInd w:val="0"/>
            </w:pPr>
          </w:p>
        </w:tc>
      </w:tr>
      <w:tr w:rsidR="00EE0938" w:rsidRPr="00EE0938" w:rsidTr="00DB21F1">
        <w:trPr>
          <w:trHeight w:val="267"/>
        </w:trPr>
        <w:tc>
          <w:tcPr>
            <w:tcW w:w="8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938" w:rsidRPr="00EE0938" w:rsidRDefault="00EE0938" w:rsidP="00EE0938">
            <w:pPr>
              <w:autoSpaceDE w:val="0"/>
              <w:autoSpaceDN w:val="0"/>
              <w:adjustRightInd w:val="0"/>
            </w:pPr>
            <w:r w:rsidRPr="00EE0938">
              <w:t xml:space="preserve">Ar </w:t>
            </w:r>
            <w:r>
              <w:t xml:space="preserve">su paraiška pateikta nuoroda į prezentaciją </w:t>
            </w:r>
            <w:hyperlink r:id="rId15" w:history="1">
              <w:r w:rsidRPr="00FE6DCE">
                <w:rPr>
                  <w:rStyle w:val="Hyperlink"/>
                </w:rPr>
                <w:t>www.youtube.com</w:t>
              </w:r>
            </w:hyperlink>
            <w:r>
              <w:t xml:space="preserve"> svetainėje?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938" w:rsidRPr="00EE0938" w:rsidRDefault="00EE0938" w:rsidP="000337B4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938" w:rsidRPr="00EE0938" w:rsidRDefault="00EE0938" w:rsidP="000337B4">
            <w:pPr>
              <w:autoSpaceDE w:val="0"/>
              <w:autoSpaceDN w:val="0"/>
              <w:adjustRightInd w:val="0"/>
            </w:pPr>
          </w:p>
        </w:tc>
      </w:tr>
      <w:tr w:rsidR="00EE0938" w:rsidRPr="00EE0938" w:rsidTr="00DB21F1">
        <w:trPr>
          <w:trHeight w:val="267"/>
        </w:trPr>
        <w:tc>
          <w:tcPr>
            <w:tcW w:w="8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938" w:rsidRPr="00EE0938" w:rsidRDefault="00EE0938" w:rsidP="000337B4">
            <w:pPr>
              <w:autoSpaceDE w:val="0"/>
              <w:autoSpaceDN w:val="0"/>
              <w:adjustRightInd w:val="0"/>
            </w:pPr>
            <w:r>
              <w:t>Ar prezentacija pristatyta anglų kalba?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938" w:rsidRPr="00EE0938" w:rsidRDefault="00EE0938" w:rsidP="000337B4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938" w:rsidRPr="00EE0938" w:rsidRDefault="00EE0938" w:rsidP="000337B4">
            <w:pPr>
              <w:autoSpaceDE w:val="0"/>
              <w:autoSpaceDN w:val="0"/>
              <w:adjustRightInd w:val="0"/>
            </w:pPr>
          </w:p>
        </w:tc>
      </w:tr>
    </w:tbl>
    <w:p w:rsidR="00EE0938" w:rsidRDefault="00EE0938" w:rsidP="00EE0938">
      <w:pPr>
        <w:autoSpaceDE w:val="0"/>
        <w:autoSpaceDN w:val="0"/>
        <w:adjustRightInd w:val="0"/>
        <w:jc w:val="both"/>
        <w:rPr>
          <w:b/>
        </w:rPr>
      </w:pPr>
    </w:p>
    <w:p w:rsidR="00EE0938" w:rsidRPr="00EE0938" w:rsidRDefault="00EE0938" w:rsidP="00EE0938">
      <w:pPr>
        <w:autoSpaceDE w:val="0"/>
        <w:autoSpaceDN w:val="0"/>
        <w:adjustRightInd w:val="0"/>
        <w:jc w:val="both"/>
        <w:rPr>
          <w:b/>
        </w:rPr>
      </w:pPr>
      <w:r w:rsidRPr="00EE0938">
        <w:rPr>
          <w:b/>
        </w:rPr>
        <w:t xml:space="preserve">Jei į visus klausimus atsakyta teigiamai, paraiška bus priimta. </w:t>
      </w:r>
    </w:p>
    <w:p w:rsidR="00EE0938" w:rsidRPr="00EE0938" w:rsidRDefault="00EE0938" w:rsidP="00EE0938">
      <w:pPr>
        <w:autoSpaceDE w:val="0"/>
        <w:autoSpaceDN w:val="0"/>
        <w:adjustRightInd w:val="0"/>
        <w:jc w:val="both"/>
        <w:rPr>
          <w:b/>
        </w:rPr>
      </w:pPr>
    </w:p>
    <w:p w:rsidR="00EE0938" w:rsidRPr="00807C21" w:rsidRDefault="00EE0938" w:rsidP="00EE0938">
      <w:pPr>
        <w:autoSpaceDE w:val="0"/>
        <w:autoSpaceDN w:val="0"/>
        <w:adjustRightInd w:val="0"/>
        <w:jc w:val="both"/>
      </w:pPr>
      <w:r w:rsidRPr="00EE0938">
        <w:t xml:space="preserve">Jei paraiška neatitinka nurodytų tinkamumo kriterijų, nacionalinės atrankos organizatoriai gali nuspręsti prašyti paraiškos teikėjo atitinkamai pakeisti paraišką – tai priklauso tik nuo atrankos </w:t>
      </w:r>
      <w:r w:rsidR="005F7D31" w:rsidRPr="00EE0938">
        <w:t>komi</w:t>
      </w:r>
      <w:r w:rsidR="005F7D31">
        <w:t>sijos</w:t>
      </w:r>
      <w:r w:rsidR="005F7D31" w:rsidRPr="00EE0938">
        <w:t xml:space="preserve"> </w:t>
      </w:r>
      <w:r w:rsidRPr="00EE0938">
        <w:t>sp</w:t>
      </w:r>
      <w:r w:rsidR="00807C21">
        <w:t>rendimo, laiko ir geros valios.</w:t>
      </w:r>
    </w:p>
    <w:p w:rsidR="00EE0938" w:rsidRPr="00DB21F1" w:rsidRDefault="00EE0938" w:rsidP="00EE0938">
      <w:pPr>
        <w:autoSpaceDE w:val="0"/>
        <w:autoSpaceDN w:val="0"/>
        <w:adjustRightInd w:val="0"/>
        <w:outlineLvl w:val="0"/>
      </w:pPr>
    </w:p>
    <w:p w:rsidR="00EE0938" w:rsidRPr="00DB21F1" w:rsidRDefault="00EE0938" w:rsidP="00EE0938">
      <w:pPr>
        <w:pStyle w:val="Heading2"/>
        <w:rPr>
          <w:rFonts w:ascii="Times New Roman" w:hAnsi="Times New Roman" w:cs="Times New Roman"/>
          <w:bCs w:val="0"/>
          <w:color w:val="auto"/>
          <w:sz w:val="24"/>
          <w:szCs w:val="24"/>
          <w:lang w:val="lt-LT" w:eastAsia="lt-LT"/>
        </w:rPr>
      </w:pPr>
      <w:bookmarkStart w:id="4" w:name="_Toc158800215"/>
      <w:bookmarkStart w:id="5" w:name="_Toc158800427"/>
      <w:bookmarkStart w:id="6" w:name="_Toc158800449"/>
      <w:bookmarkStart w:id="7" w:name="_Toc348437825"/>
      <w:r w:rsidRPr="00DB21F1">
        <w:rPr>
          <w:rFonts w:ascii="Times New Roman" w:hAnsi="Times New Roman" w:cs="Times New Roman"/>
          <w:bCs w:val="0"/>
          <w:color w:val="auto"/>
          <w:sz w:val="24"/>
          <w:szCs w:val="24"/>
          <w:lang w:val="lt-LT" w:eastAsia="lt-LT"/>
        </w:rPr>
        <w:t>2. Atrankos kriterijai</w:t>
      </w:r>
      <w:bookmarkEnd w:id="4"/>
      <w:bookmarkEnd w:id="5"/>
      <w:bookmarkEnd w:id="6"/>
      <w:bookmarkEnd w:id="7"/>
      <w:r w:rsidRPr="00DB21F1">
        <w:rPr>
          <w:rFonts w:ascii="Times New Roman" w:hAnsi="Times New Roman" w:cs="Times New Roman"/>
          <w:bCs w:val="0"/>
          <w:color w:val="auto"/>
          <w:sz w:val="24"/>
          <w:szCs w:val="24"/>
          <w:lang w:val="lt-LT" w:eastAsia="lt-LT"/>
        </w:rPr>
        <w:t xml:space="preserve">. </w:t>
      </w:r>
    </w:p>
    <w:p w:rsidR="00DB21F1" w:rsidRPr="00DB21F1" w:rsidRDefault="00DB21F1" w:rsidP="00DB21F1">
      <w:pPr>
        <w:pStyle w:val="Default"/>
        <w:rPr>
          <w:lang w:val="lt-LT" w:eastAsia="lt-LT"/>
        </w:rPr>
      </w:pPr>
    </w:p>
    <w:p w:rsidR="00EE0938" w:rsidRPr="00DB21F1" w:rsidRDefault="005F7D31" w:rsidP="00EE0938">
      <w:pPr>
        <w:autoSpaceDE w:val="0"/>
        <w:autoSpaceDN w:val="0"/>
        <w:adjustRightInd w:val="0"/>
        <w:jc w:val="both"/>
      </w:pPr>
      <w:r>
        <w:t>N</w:t>
      </w:r>
      <w:r w:rsidR="00DB21F1">
        <w:t xml:space="preserve">acionalinės atrankos komisijos </w:t>
      </w:r>
      <w:r>
        <w:t>nariai</w:t>
      </w:r>
      <w:r w:rsidR="00DB21F1">
        <w:t xml:space="preserve"> kiekvieną paraišką įvertins balų suma, vadovaujantis šiais kriterijais</w:t>
      </w:r>
      <w:r w:rsidR="00EE0938" w:rsidRPr="00DB21F1">
        <w:t xml:space="preserve">: </w:t>
      </w:r>
    </w:p>
    <w:p w:rsidR="00EE0938" w:rsidRPr="00DB21F1" w:rsidRDefault="00EE0938" w:rsidP="00EE0938">
      <w:pPr>
        <w:autoSpaceDE w:val="0"/>
        <w:autoSpaceDN w:val="0"/>
        <w:adjustRightInd w:val="0"/>
        <w:jc w:val="both"/>
      </w:pPr>
    </w:p>
    <w:tbl>
      <w:tblPr>
        <w:tblW w:w="9604" w:type="dxa"/>
        <w:tblInd w:w="2" w:type="dxa"/>
        <w:tblLook w:val="0000"/>
      </w:tblPr>
      <w:tblGrid>
        <w:gridCol w:w="7052"/>
        <w:gridCol w:w="2552"/>
      </w:tblGrid>
      <w:tr w:rsidR="00EE0938" w:rsidRPr="0012207B" w:rsidTr="00A925DF">
        <w:trPr>
          <w:trHeight w:val="558"/>
        </w:trPr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938" w:rsidRPr="006B0599" w:rsidRDefault="00EE0938" w:rsidP="000337B4">
            <w:pPr>
              <w:autoSpaceDE w:val="0"/>
              <w:autoSpaceDN w:val="0"/>
              <w:adjustRightInd w:val="0"/>
              <w:rPr>
                <w:b/>
              </w:rPr>
            </w:pPr>
            <w:r w:rsidRPr="006B0599">
              <w:rPr>
                <w:b/>
              </w:rPr>
              <w:t xml:space="preserve">Atrankos klausimai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938" w:rsidRPr="006B0599" w:rsidRDefault="00EE0938" w:rsidP="000337B4">
            <w:pPr>
              <w:autoSpaceDE w:val="0"/>
              <w:autoSpaceDN w:val="0"/>
              <w:adjustRightInd w:val="0"/>
              <w:rPr>
                <w:b/>
              </w:rPr>
            </w:pPr>
            <w:r w:rsidRPr="006B0599">
              <w:rPr>
                <w:b/>
              </w:rPr>
              <w:t xml:space="preserve">Didžiausias įvertinimas </w:t>
            </w:r>
          </w:p>
        </w:tc>
      </w:tr>
      <w:tr w:rsidR="00EE0938" w:rsidRPr="0012207B" w:rsidTr="00A925DF">
        <w:trPr>
          <w:trHeight w:val="728"/>
        </w:trPr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938" w:rsidRPr="00DB21F1" w:rsidRDefault="00EE0938" w:rsidP="000337B4">
            <w:pPr>
              <w:autoSpaceDE w:val="0"/>
              <w:autoSpaceDN w:val="0"/>
              <w:adjustRightInd w:val="0"/>
            </w:pPr>
            <w:r w:rsidRPr="00DB21F1">
              <w:t>Originalumas ir pagrįstumas:</w:t>
            </w:r>
          </w:p>
          <w:p w:rsidR="00EE0938" w:rsidRPr="00DB21F1" w:rsidRDefault="00EE0938" w:rsidP="00A70B9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 w:rsidRPr="00DB21F1">
              <w:t xml:space="preserve">Ar iniciatyva buvo originali ir naujoviška? </w:t>
            </w:r>
          </w:p>
          <w:p w:rsidR="00EE0938" w:rsidRPr="00DB21F1" w:rsidRDefault="00EE0938" w:rsidP="00A70B9B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 w:rsidRPr="00DB21F1">
              <w:t xml:space="preserve">Kodėl manoma, kad ji sėkminga?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938" w:rsidRPr="00DB21F1" w:rsidRDefault="00A70B9B" w:rsidP="000337B4">
            <w:pPr>
              <w:autoSpaceDE w:val="0"/>
              <w:autoSpaceDN w:val="0"/>
              <w:adjustRightInd w:val="0"/>
            </w:pPr>
            <w:r>
              <w:t>3</w:t>
            </w:r>
            <w:r w:rsidR="00EE0938" w:rsidRPr="00DB21F1">
              <w:t>0 balų</w:t>
            </w:r>
          </w:p>
        </w:tc>
      </w:tr>
      <w:tr w:rsidR="00EA7C32" w:rsidRPr="0012207B" w:rsidTr="00A925DF">
        <w:trPr>
          <w:trHeight w:val="728"/>
        </w:trPr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C32" w:rsidRDefault="00EA7C32" w:rsidP="000337B4">
            <w:pPr>
              <w:autoSpaceDE w:val="0"/>
              <w:autoSpaceDN w:val="0"/>
              <w:adjustRightInd w:val="0"/>
            </w:pPr>
            <w:r>
              <w:t>Orientacija į globalius iššūkius</w:t>
            </w:r>
            <w:r w:rsidR="00A70B9B">
              <w:t>:</w:t>
            </w:r>
          </w:p>
          <w:p w:rsidR="00EA7C32" w:rsidRDefault="00EA7C32" w:rsidP="00A70B9B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</w:pPr>
            <w:r>
              <w:t>Ar iniciatyva yra nukreipta į globalių iššūkių sprendimą (</w:t>
            </w:r>
            <w:r w:rsidR="005F7D31">
              <w:t xml:space="preserve">ekonominių, </w:t>
            </w:r>
            <w:r>
              <w:t>socialinių, aplinkosauginių ir pan)?</w:t>
            </w:r>
          </w:p>
          <w:p w:rsidR="00EA7C32" w:rsidRPr="00DB21F1" w:rsidRDefault="00EA7C32" w:rsidP="00A70B9B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</w:pPr>
            <w:r>
              <w:t>Ar iniciatyva yra susijusi su Europa ir europietiškomis vertybėmis?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C32" w:rsidRPr="00DB21F1" w:rsidRDefault="00EA7C32" w:rsidP="000337B4">
            <w:pPr>
              <w:autoSpaceDE w:val="0"/>
              <w:autoSpaceDN w:val="0"/>
              <w:adjustRightInd w:val="0"/>
            </w:pPr>
            <w:r w:rsidRPr="00DB21F1">
              <w:t>30 balų</w:t>
            </w:r>
            <w:r>
              <w:t xml:space="preserve"> </w:t>
            </w:r>
          </w:p>
        </w:tc>
      </w:tr>
      <w:tr w:rsidR="00EE0938" w:rsidRPr="0012207B" w:rsidTr="00A925DF">
        <w:trPr>
          <w:trHeight w:val="1186"/>
        </w:trPr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C32" w:rsidRDefault="00EA7C32" w:rsidP="000337B4">
            <w:pPr>
              <w:autoSpaceDE w:val="0"/>
              <w:autoSpaceDN w:val="0"/>
              <w:adjustRightInd w:val="0"/>
            </w:pPr>
            <w:r>
              <w:t>Prezentacijos aiškumas ir įtikinamumas</w:t>
            </w:r>
            <w:r w:rsidR="005F7D31">
              <w:t>:</w:t>
            </w:r>
          </w:p>
          <w:p w:rsidR="00EA7C32" w:rsidRDefault="00EA7C32" w:rsidP="00A70B9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t>Ar prezentacijoje pristatoma asmeninė pasakotojo patirtis?</w:t>
            </w:r>
          </w:p>
          <w:p w:rsidR="00A70B9B" w:rsidRDefault="00A70B9B" w:rsidP="00A70B9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t>Ar idėja pakankamai suprantama plačiajai auditorijai?</w:t>
            </w:r>
          </w:p>
          <w:p w:rsidR="00A70B9B" w:rsidRDefault="00A70B9B" w:rsidP="00A70B9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t>Ar idėja įkvepianti, motyvuojanti?</w:t>
            </w:r>
          </w:p>
          <w:p w:rsidR="00EE0938" w:rsidRPr="00DB21F1" w:rsidRDefault="00A70B9B" w:rsidP="00A70B9B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</w:pPr>
            <w:r>
              <w:t xml:space="preserve">Ar prezentacija pristatoma sklandžia anglų kalba? </w:t>
            </w:r>
            <w:r w:rsidR="00EE0938" w:rsidRPr="00DB21F1"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938" w:rsidRPr="00DB21F1" w:rsidRDefault="00A70B9B" w:rsidP="000337B4">
            <w:pPr>
              <w:autoSpaceDE w:val="0"/>
              <w:autoSpaceDN w:val="0"/>
              <w:adjustRightInd w:val="0"/>
            </w:pPr>
            <w:r>
              <w:t>4</w:t>
            </w:r>
            <w:r w:rsidR="00EE0938" w:rsidRPr="00DB21F1">
              <w:t>0 balų</w:t>
            </w:r>
          </w:p>
        </w:tc>
      </w:tr>
      <w:tr w:rsidR="00DB21F1" w:rsidRPr="0012207B" w:rsidTr="00A70B9B">
        <w:trPr>
          <w:trHeight w:val="261"/>
        </w:trPr>
        <w:tc>
          <w:tcPr>
            <w:tcW w:w="7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1F1" w:rsidRPr="00DB21F1" w:rsidRDefault="006B0599" w:rsidP="00A70B9B">
            <w:pPr>
              <w:autoSpaceDE w:val="0"/>
              <w:autoSpaceDN w:val="0"/>
              <w:adjustRightInd w:val="0"/>
              <w:jc w:val="right"/>
            </w:pPr>
            <w:r>
              <w:t>Maksimali</w:t>
            </w:r>
            <w:r w:rsidR="00A70B9B">
              <w:t xml:space="preserve"> bendra balų suma: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1F1" w:rsidRPr="00DB21F1" w:rsidRDefault="00A70B9B" w:rsidP="000337B4">
            <w:pPr>
              <w:autoSpaceDE w:val="0"/>
              <w:autoSpaceDN w:val="0"/>
              <w:adjustRightInd w:val="0"/>
            </w:pPr>
            <w:r>
              <w:t>100 balų</w:t>
            </w:r>
          </w:p>
        </w:tc>
      </w:tr>
    </w:tbl>
    <w:p w:rsidR="00EE0938" w:rsidRPr="00A925DF" w:rsidRDefault="00EE0938" w:rsidP="00EE0938">
      <w:pPr>
        <w:autoSpaceDE w:val="0"/>
        <w:autoSpaceDN w:val="0"/>
        <w:adjustRightInd w:val="0"/>
      </w:pPr>
    </w:p>
    <w:p w:rsidR="00EE0938" w:rsidRDefault="00DB21F1" w:rsidP="00EE0938">
      <w:pPr>
        <w:autoSpaceDE w:val="0"/>
        <w:autoSpaceDN w:val="0"/>
        <w:adjustRightInd w:val="0"/>
        <w:jc w:val="both"/>
      </w:pPr>
      <w:r w:rsidRPr="00A925DF">
        <w:t>Į nacionalinės atrankos finalą pateks dešimt kandidatų, kurių paraiškos surinks daugiausia balų.</w:t>
      </w:r>
      <w:r w:rsidR="00A925DF" w:rsidRPr="00A925DF">
        <w:t xml:space="preserve"> </w:t>
      </w:r>
      <w:r w:rsidRPr="00A925DF">
        <w:t>Dešimt nacionalinės atrankos finalininkų savo prezentacijas turės pristatyti komisijai</w:t>
      </w:r>
      <w:r w:rsidR="00A925DF" w:rsidRPr="00A925DF">
        <w:t xml:space="preserve"> iš kurių komisija, dar kartą įvertindama aukščiau išvardintus kriterijus ir </w:t>
      </w:r>
      <w:r w:rsidR="00A70B9B">
        <w:t xml:space="preserve">gyvo </w:t>
      </w:r>
      <w:r w:rsidR="00A925DF" w:rsidRPr="00A925DF">
        <w:t xml:space="preserve">pristatymo </w:t>
      </w:r>
      <w:r w:rsidR="00A70B9B">
        <w:t xml:space="preserve">komisijai </w:t>
      </w:r>
      <w:r w:rsidR="00A925DF" w:rsidRPr="00A925DF">
        <w:t>sklandumą, išrinks nacionalinės atrankos nugalėtoją.</w:t>
      </w:r>
    </w:p>
    <w:p w:rsidR="00A70B9B" w:rsidRDefault="00A70B9B" w:rsidP="00EE0938">
      <w:pPr>
        <w:autoSpaceDE w:val="0"/>
        <w:autoSpaceDN w:val="0"/>
        <w:adjustRightInd w:val="0"/>
        <w:jc w:val="both"/>
      </w:pPr>
    </w:p>
    <w:p w:rsidR="00A70B9B" w:rsidRDefault="00A70B9B" w:rsidP="00EE0938">
      <w:pPr>
        <w:autoSpaceDE w:val="0"/>
        <w:autoSpaceDN w:val="0"/>
        <w:adjustRightInd w:val="0"/>
        <w:jc w:val="both"/>
        <w:rPr>
          <w:b/>
        </w:rPr>
      </w:pPr>
      <w:r w:rsidRPr="00A70B9B">
        <w:rPr>
          <w:b/>
        </w:rPr>
        <w:t>Prezentacijose neturėtų būti:</w:t>
      </w:r>
    </w:p>
    <w:p w:rsidR="00A70B9B" w:rsidRPr="006B0599" w:rsidRDefault="006B0599" w:rsidP="006B0599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</w:pPr>
      <w:r w:rsidRPr="006B0599">
        <w:t>Ryškios orientacijos į konkretaus produkto reklamą („pardavinėjimo nuo scenos“)</w:t>
      </w:r>
      <w:r w:rsidR="005F7D31">
        <w:t>.</w:t>
      </w:r>
    </w:p>
    <w:p w:rsidR="006B0599" w:rsidRPr="006B0599" w:rsidRDefault="006B0599" w:rsidP="006B0599">
      <w:pPr>
        <w:pStyle w:val="ListParagraph"/>
        <w:numPr>
          <w:ilvl w:val="0"/>
          <w:numId w:val="10"/>
        </w:numPr>
        <w:autoSpaceDE w:val="0"/>
        <w:autoSpaceDN w:val="0"/>
        <w:adjustRightInd w:val="0"/>
        <w:jc w:val="both"/>
      </w:pPr>
      <w:r w:rsidRPr="006B0599">
        <w:t>Politinio ir religinio pobūdžio pareiškimų</w:t>
      </w:r>
      <w:r w:rsidR="005F7D31">
        <w:t>.</w:t>
      </w:r>
    </w:p>
    <w:p w:rsidR="00EE0938" w:rsidRPr="00A925DF" w:rsidRDefault="00EE0938" w:rsidP="00E601AE"/>
    <w:p w:rsidR="00E72263" w:rsidRDefault="006B0599" w:rsidP="00774068">
      <w:pPr>
        <w:rPr>
          <w:b/>
        </w:rPr>
      </w:pPr>
      <w:r>
        <w:rPr>
          <w:b/>
        </w:rPr>
        <w:t>PAPILDOMA INFORMACIJA</w:t>
      </w:r>
    </w:p>
    <w:p w:rsidR="00E72263" w:rsidRDefault="00E72263" w:rsidP="000E7EC1">
      <w:pPr>
        <w:jc w:val="center"/>
        <w:rPr>
          <w:b/>
        </w:rPr>
      </w:pPr>
    </w:p>
    <w:p w:rsidR="000E7EC1" w:rsidRPr="00CC4B19" w:rsidRDefault="000E7EC1" w:rsidP="00774068">
      <w:pPr>
        <w:spacing w:line="276" w:lineRule="auto"/>
        <w:jc w:val="both"/>
      </w:pPr>
      <w:r w:rsidRPr="00CC4B19">
        <w:t>Dėl papildomos infor</w:t>
      </w:r>
      <w:r>
        <w:t>macijos kreipkitės į nacionalinės</w:t>
      </w:r>
      <w:r w:rsidRPr="00CC4B19">
        <w:t xml:space="preserve"> </w:t>
      </w:r>
      <w:r>
        <w:t>atrankos</w:t>
      </w:r>
      <w:r w:rsidRPr="00CC4B19">
        <w:t xml:space="preserve"> koordinatorių – Ūkio ministerijos </w:t>
      </w:r>
      <w:r>
        <w:t xml:space="preserve">Pramonės ir prekybos departamento </w:t>
      </w:r>
      <w:r w:rsidRPr="00CC4B19">
        <w:t>Smulk</w:t>
      </w:r>
      <w:r>
        <w:t>iojo</w:t>
      </w:r>
      <w:r w:rsidRPr="00CC4B19">
        <w:t xml:space="preserve"> ir vidu</w:t>
      </w:r>
      <w:r>
        <w:t xml:space="preserve">tinio verslo politikos skyriaus </w:t>
      </w:r>
      <w:r w:rsidRPr="00CC4B19">
        <w:t>vedėją R</w:t>
      </w:r>
      <w:r w:rsidR="00DB54BD">
        <w:t>amintą Krulikauskienę (tel. 8 70</w:t>
      </w:r>
      <w:r w:rsidRPr="00CC4B19">
        <w:t>6</w:t>
      </w:r>
      <w:r w:rsidR="00DB54BD">
        <w:t xml:space="preserve"> </w:t>
      </w:r>
      <w:r w:rsidRPr="00CC4B19">
        <w:t xml:space="preserve">64617, el. paštas: </w:t>
      </w:r>
      <w:hyperlink r:id="rId16" w:history="1">
        <w:r w:rsidR="00774068" w:rsidRPr="00FE6DCE">
          <w:rPr>
            <w:rStyle w:val="Hyperlink"/>
          </w:rPr>
          <w:t>raminta.krulikauskiene@ukmin.lt</w:t>
        </w:r>
      </w:hyperlink>
      <w:r w:rsidR="00774068">
        <w:t xml:space="preserve">) </w:t>
      </w:r>
      <w:r w:rsidRPr="00CC4B19">
        <w:t>arba Smulk</w:t>
      </w:r>
      <w:r>
        <w:t>iojo</w:t>
      </w:r>
      <w:r w:rsidRPr="00CC4B19">
        <w:t xml:space="preserve"> ir vidutinio verslo politikos skyriaus vyr. specialist</w:t>
      </w:r>
      <w:r w:rsidR="00DB54BD">
        <w:t>ą</w:t>
      </w:r>
      <w:r w:rsidRPr="00CC4B19">
        <w:t xml:space="preserve"> </w:t>
      </w:r>
      <w:r w:rsidR="00DB54BD">
        <w:t>Tomą Lavišių (tel. 8 70</w:t>
      </w:r>
      <w:r w:rsidRPr="00CC4B19">
        <w:t>6</w:t>
      </w:r>
      <w:r w:rsidR="00DB54BD">
        <w:t xml:space="preserve"> 64758</w:t>
      </w:r>
      <w:r w:rsidRPr="00CC4B19">
        <w:t xml:space="preserve">, el. paštas: </w:t>
      </w:r>
      <w:bookmarkStart w:id="8" w:name="_GoBack"/>
      <w:bookmarkEnd w:id="8"/>
      <w:r w:rsidR="00044419">
        <w:fldChar w:fldCharType="begin"/>
      </w:r>
      <w:r w:rsidR="00DB54BD">
        <w:instrText xml:space="preserve"> HYPERLINK "mailto:</w:instrText>
      </w:r>
      <w:r w:rsidR="00DB54BD" w:rsidRPr="00DB54BD">
        <w:instrText>tomas.lavisius@ukmin.lt</w:instrText>
      </w:r>
      <w:r w:rsidR="00DB54BD">
        <w:instrText xml:space="preserve">" </w:instrText>
      </w:r>
      <w:r w:rsidR="00044419">
        <w:fldChar w:fldCharType="separate"/>
      </w:r>
      <w:r w:rsidR="00DB54BD" w:rsidRPr="00CC65E2">
        <w:rPr>
          <w:rStyle w:val="Hyperlink"/>
        </w:rPr>
        <w:t>tomas.lavisius@ukmin.lt</w:t>
      </w:r>
      <w:r w:rsidR="00044419">
        <w:fldChar w:fldCharType="end"/>
      </w:r>
      <w:r w:rsidRPr="00CC4B19">
        <w:t>).</w:t>
      </w:r>
      <w:r w:rsidR="00774068">
        <w:t xml:space="preserve"> </w:t>
      </w:r>
      <w:r>
        <w:t xml:space="preserve">Daugiau informacijos apie konkursą rasite pridedamame praktiniame vadove ir TEDx Binnenhof tinklalapyje: </w:t>
      </w:r>
      <w:hyperlink r:id="rId17" w:history="1">
        <w:r w:rsidRPr="00FE6DCE">
          <w:rPr>
            <w:rStyle w:val="Hyperlink"/>
          </w:rPr>
          <w:t>http://ideasforeurope.com/</w:t>
        </w:r>
      </w:hyperlink>
      <w:r>
        <w:t xml:space="preserve">. </w:t>
      </w:r>
    </w:p>
    <w:p w:rsidR="000E7EC1" w:rsidRPr="000E7EC1" w:rsidRDefault="000E7EC1" w:rsidP="000E7EC1">
      <w:pPr>
        <w:rPr>
          <w:b/>
        </w:rPr>
      </w:pPr>
    </w:p>
    <w:sectPr w:rsidR="000E7EC1" w:rsidRPr="000E7EC1" w:rsidSect="00EA7C32">
      <w:headerReference w:type="default" r:id="rId1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D67" w:rsidRDefault="00011D67" w:rsidP="00EA7C32">
      <w:r>
        <w:separator/>
      </w:r>
    </w:p>
  </w:endnote>
  <w:endnote w:type="continuationSeparator" w:id="0">
    <w:p w:rsidR="00011D67" w:rsidRDefault="00011D67" w:rsidP="00EA7C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D67" w:rsidRDefault="00011D67" w:rsidP="00EA7C32">
      <w:r>
        <w:separator/>
      </w:r>
    </w:p>
  </w:footnote>
  <w:footnote w:type="continuationSeparator" w:id="0">
    <w:p w:rsidR="00011D67" w:rsidRDefault="00011D67" w:rsidP="00EA7C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03975164"/>
      <w:docPartObj>
        <w:docPartGallery w:val="Page Numbers (Top of Page)"/>
        <w:docPartUnique/>
      </w:docPartObj>
    </w:sdtPr>
    <w:sdtContent>
      <w:p w:rsidR="00EA7C32" w:rsidRDefault="00044419">
        <w:pPr>
          <w:pStyle w:val="Header"/>
          <w:jc w:val="center"/>
        </w:pPr>
        <w:r>
          <w:fldChar w:fldCharType="begin"/>
        </w:r>
        <w:r w:rsidR="00EA7C32">
          <w:instrText>PAGE   \* MERGEFORMAT</w:instrText>
        </w:r>
        <w:r>
          <w:fldChar w:fldCharType="separate"/>
        </w:r>
        <w:r w:rsidR="002F12D2">
          <w:rPr>
            <w:noProof/>
          </w:rPr>
          <w:t>2</w:t>
        </w:r>
        <w:r>
          <w:fldChar w:fldCharType="end"/>
        </w:r>
      </w:p>
    </w:sdtContent>
  </w:sdt>
  <w:p w:rsidR="00EA7C32" w:rsidRDefault="00EA7C3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4518205"/>
    <w:multiLevelType w:val="hybridMultilevel"/>
    <w:tmpl w:val="2D77C385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F86B6962"/>
    <w:multiLevelType w:val="hybridMultilevel"/>
    <w:tmpl w:val="15DBF042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15A2291A"/>
    <w:multiLevelType w:val="hybridMultilevel"/>
    <w:tmpl w:val="FB54666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C63266"/>
    <w:multiLevelType w:val="hybridMultilevel"/>
    <w:tmpl w:val="83F2808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9FDD51"/>
    <w:multiLevelType w:val="hybridMultilevel"/>
    <w:tmpl w:val="2BA7EB0B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5176534D"/>
    <w:multiLevelType w:val="hybridMultilevel"/>
    <w:tmpl w:val="DE5065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3B5F39"/>
    <w:multiLevelType w:val="hybridMultilevel"/>
    <w:tmpl w:val="D7F422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383362"/>
    <w:multiLevelType w:val="hybridMultilevel"/>
    <w:tmpl w:val="C9427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157790"/>
    <w:multiLevelType w:val="hybridMultilevel"/>
    <w:tmpl w:val="103ABD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D56E0A"/>
    <w:multiLevelType w:val="hybridMultilevel"/>
    <w:tmpl w:val="AC87404F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9"/>
  </w:num>
  <w:num w:numId="5">
    <w:abstractNumId w:val="1"/>
  </w:num>
  <w:num w:numId="6">
    <w:abstractNumId w:val="0"/>
  </w:num>
  <w:num w:numId="7">
    <w:abstractNumId w:val="2"/>
  </w:num>
  <w:num w:numId="8">
    <w:abstractNumId w:val="7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6A3A"/>
    <w:rsid w:val="00011D67"/>
    <w:rsid w:val="00044419"/>
    <w:rsid w:val="000E7EC1"/>
    <w:rsid w:val="001B78E3"/>
    <w:rsid w:val="002F12D2"/>
    <w:rsid w:val="0034538A"/>
    <w:rsid w:val="00565BDB"/>
    <w:rsid w:val="005F7D31"/>
    <w:rsid w:val="006B0599"/>
    <w:rsid w:val="00774068"/>
    <w:rsid w:val="00807C21"/>
    <w:rsid w:val="00921198"/>
    <w:rsid w:val="0093584A"/>
    <w:rsid w:val="00947D6B"/>
    <w:rsid w:val="00A70B9B"/>
    <w:rsid w:val="00A925DF"/>
    <w:rsid w:val="00B36A3A"/>
    <w:rsid w:val="00C56AC9"/>
    <w:rsid w:val="00DB21F1"/>
    <w:rsid w:val="00DB54BD"/>
    <w:rsid w:val="00E2720C"/>
    <w:rsid w:val="00E56580"/>
    <w:rsid w:val="00E601AE"/>
    <w:rsid w:val="00E72263"/>
    <w:rsid w:val="00EA7C32"/>
    <w:rsid w:val="00EE0938"/>
    <w:rsid w:val="00F70B78"/>
    <w:rsid w:val="00FB5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EC1"/>
    <w:rPr>
      <w:rFonts w:eastAsia="Times New Roman" w:cs="Times New Roman"/>
      <w:szCs w:val="24"/>
      <w:lang w:eastAsia="lt-LT"/>
    </w:rPr>
  </w:style>
  <w:style w:type="paragraph" w:styleId="Heading1">
    <w:name w:val="heading 1"/>
    <w:basedOn w:val="Default"/>
    <w:next w:val="Default"/>
    <w:link w:val="Heading1Char"/>
    <w:uiPriority w:val="99"/>
    <w:qFormat/>
    <w:rsid w:val="00EE0938"/>
    <w:pPr>
      <w:outlineLvl w:val="0"/>
    </w:pPr>
    <w:rPr>
      <w:b/>
      <w:bCs/>
      <w:color w:val="FFCC00"/>
    </w:rPr>
  </w:style>
  <w:style w:type="paragraph" w:styleId="Heading2">
    <w:name w:val="heading 2"/>
    <w:basedOn w:val="Default"/>
    <w:next w:val="Default"/>
    <w:link w:val="Heading2Char"/>
    <w:uiPriority w:val="99"/>
    <w:qFormat/>
    <w:rsid w:val="00EE0938"/>
    <w:pPr>
      <w:outlineLvl w:val="1"/>
    </w:pPr>
    <w:rPr>
      <w:b/>
      <w:bCs/>
      <w:color w:val="00CC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0E7EC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4538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sid w:val="00EE0938"/>
    <w:rPr>
      <w:rFonts w:ascii="Arial" w:eastAsia="Times New Roman" w:hAnsi="Arial" w:cs="Arial"/>
      <w:b/>
      <w:bCs/>
      <w:color w:val="FFCC00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EE0938"/>
    <w:rPr>
      <w:rFonts w:ascii="Arial" w:eastAsia="Times New Roman" w:hAnsi="Arial" w:cs="Arial"/>
      <w:b/>
      <w:bCs/>
      <w:color w:val="00CCFF"/>
      <w:sz w:val="20"/>
      <w:szCs w:val="20"/>
      <w:lang w:val="en-US"/>
    </w:rPr>
  </w:style>
  <w:style w:type="paragraph" w:customStyle="1" w:styleId="Default">
    <w:name w:val="Default"/>
    <w:uiPriority w:val="99"/>
    <w:rsid w:val="00EE0938"/>
    <w:pPr>
      <w:autoSpaceDE w:val="0"/>
      <w:autoSpaceDN w:val="0"/>
      <w:adjustRightInd w:val="0"/>
    </w:pPr>
    <w:rPr>
      <w:rFonts w:ascii="Arial" w:eastAsia="Times New Roman" w:hAnsi="Arial" w:cs="Arial"/>
      <w:color w:val="00000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C3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C32"/>
    <w:rPr>
      <w:rFonts w:eastAsia="Times New Roman" w:cs="Times New Roman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EA7C3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C32"/>
    <w:rPr>
      <w:rFonts w:eastAsia="Times New Roman" w:cs="Times New Roman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5F7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D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D31"/>
    <w:rPr>
      <w:rFonts w:eastAsia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D31"/>
    <w:rPr>
      <w:rFonts w:eastAsia="Times New Roman" w:cs="Times New Roman"/>
      <w:b/>
      <w:bCs/>
      <w:sz w:val="20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D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D31"/>
    <w:rPr>
      <w:rFonts w:ascii="Tahoma" w:eastAsia="Times New Roman" w:hAnsi="Tahoma" w:cs="Tahoma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E7EC1"/>
    <w:rPr>
      <w:rFonts w:eastAsia="Times New Roman" w:cs="Times New Roman"/>
      <w:szCs w:val="24"/>
      <w:lang w:eastAsia="lt-LT"/>
    </w:rPr>
  </w:style>
  <w:style w:type="paragraph" w:styleId="Antrat1">
    <w:name w:val="heading 1"/>
    <w:basedOn w:val="Default"/>
    <w:next w:val="Default"/>
    <w:link w:val="Antrat1Diagrama"/>
    <w:uiPriority w:val="99"/>
    <w:qFormat/>
    <w:rsid w:val="00EE0938"/>
    <w:pPr>
      <w:outlineLvl w:val="0"/>
    </w:pPr>
    <w:rPr>
      <w:b/>
      <w:bCs/>
      <w:color w:val="FFCC00"/>
    </w:rPr>
  </w:style>
  <w:style w:type="paragraph" w:styleId="Antrat2">
    <w:name w:val="heading 2"/>
    <w:basedOn w:val="Default"/>
    <w:next w:val="Default"/>
    <w:link w:val="Antrat2Diagrama"/>
    <w:uiPriority w:val="99"/>
    <w:qFormat/>
    <w:rsid w:val="00EE0938"/>
    <w:pPr>
      <w:outlineLvl w:val="1"/>
    </w:pPr>
    <w:rPr>
      <w:b/>
      <w:bCs/>
      <w:color w:val="00CCFF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sid w:val="000E7EC1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34538A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9"/>
    <w:rsid w:val="00EE0938"/>
    <w:rPr>
      <w:rFonts w:ascii="Arial" w:eastAsia="Times New Roman" w:hAnsi="Arial" w:cs="Arial"/>
      <w:b/>
      <w:bCs/>
      <w:color w:val="FFCC00"/>
      <w:szCs w:val="24"/>
      <w:lang w:val="en-US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EE0938"/>
    <w:rPr>
      <w:rFonts w:ascii="Arial" w:eastAsia="Times New Roman" w:hAnsi="Arial" w:cs="Arial"/>
      <w:b/>
      <w:bCs/>
      <w:color w:val="00CCFF"/>
      <w:sz w:val="20"/>
      <w:szCs w:val="20"/>
      <w:lang w:val="en-US"/>
    </w:rPr>
  </w:style>
  <w:style w:type="paragraph" w:customStyle="1" w:styleId="Default">
    <w:name w:val="Default"/>
    <w:uiPriority w:val="99"/>
    <w:rsid w:val="00EE0938"/>
    <w:pPr>
      <w:autoSpaceDE w:val="0"/>
      <w:autoSpaceDN w:val="0"/>
      <w:adjustRightInd w:val="0"/>
    </w:pPr>
    <w:rPr>
      <w:rFonts w:ascii="Arial" w:eastAsia="Times New Roman" w:hAnsi="Arial" w:cs="Arial"/>
      <w:color w:val="000000"/>
      <w:szCs w:val="24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EA7C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A7C32"/>
    <w:rPr>
      <w:rFonts w:eastAsia="Times New Roman" w:cs="Times New Roman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EA7C3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7C32"/>
    <w:rPr>
      <w:rFonts w:eastAsia="Times New Roman" w:cs="Times New Roman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F7D3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F7D3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F7D31"/>
    <w:rPr>
      <w:rFonts w:eastAsia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F7D3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F7D31"/>
    <w:rPr>
      <w:rFonts w:eastAsia="Times New Roman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7D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7D31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youtube.com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://ideasforeurope.com/portfolio-posts/coenvandesteeg/" TargetMode="External"/><Relationship Id="rId17" Type="http://schemas.openxmlformats.org/officeDocument/2006/relationships/hyperlink" Target="http://ideasforeurope.com/" TargetMode="External"/><Relationship Id="rId2" Type="http://schemas.openxmlformats.org/officeDocument/2006/relationships/styles" Target="styles.xml"/><Relationship Id="rId16" Type="http://schemas.openxmlformats.org/officeDocument/2006/relationships/hyperlink" Target="mailto:raminta.krulikauskiene@ukmin.lt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deasforeurope.com/portfolio-posts/marjolein-helde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youtube.com" TargetMode="Externa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tomas.lavisius@ukmin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855</Words>
  <Characters>4880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Lavisius Tomas</dc:creator>
  <cp:lastModifiedBy>Loreta2</cp:lastModifiedBy>
  <cp:revision>2</cp:revision>
  <dcterms:created xsi:type="dcterms:W3CDTF">2015-07-24T11:37:00Z</dcterms:created>
  <dcterms:modified xsi:type="dcterms:W3CDTF">2015-07-24T11:37:00Z</dcterms:modified>
</cp:coreProperties>
</file>